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C" w:rsidRDefault="00A009EC" w:rsidP="00A009EC">
      <w:pPr>
        <w:pStyle w:val="Default"/>
      </w:pPr>
    </w:p>
    <w:p w:rsidR="00A070ED" w:rsidRDefault="00A070ED" w:rsidP="00A070ED">
      <w:pPr>
        <w:pStyle w:val="Pa5"/>
        <w:spacing w:after="100"/>
        <w:jc w:val="center"/>
        <w:rPr>
          <w:rFonts w:ascii="FranklinGothicDemiC" w:hAnsi="FranklinGothicDemiC" w:cs="FranklinGothicDemiC"/>
          <w:color w:val="000000"/>
          <w:sz w:val="32"/>
          <w:szCs w:val="32"/>
        </w:rPr>
      </w:pPr>
      <w:r>
        <w:rPr>
          <w:rFonts w:ascii="FranklinGothicDemiC" w:hAnsi="FranklinGothicDemiC" w:cs="FranklinGothicDemiC"/>
          <w:b/>
          <w:bCs/>
          <w:color w:val="000000"/>
          <w:sz w:val="32"/>
          <w:szCs w:val="32"/>
        </w:rPr>
        <w:t>ЗАЩИТА ПРАВ РАБОТНИКОВ ПРОФСОЮЗАМИ</w:t>
      </w:r>
    </w:p>
    <w:p w:rsidR="00A009EC" w:rsidRDefault="00A009EC" w:rsidP="003A52AC">
      <w:pPr>
        <w:pStyle w:val="Pa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 w:rsidRPr="00956EF4">
        <w:rPr>
          <w:rStyle w:val="A4"/>
          <w:i w:val="0"/>
        </w:rPr>
        <w:t>Немалую часть жизни человек проводит на работе и каждому из нас не безразлично, как эта часть отражается на жизни в целом. Профсоюз счита</w:t>
      </w:r>
      <w:r w:rsidR="00956EF4">
        <w:rPr>
          <w:rStyle w:val="A4"/>
          <w:i w:val="0"/>
        </w:rPr>
        <w:t>е</w:t>
      </w:r>
      <w:r w:rsidRPr="00956EF4">
        <w:rPr>
          <w:rStyle w:val="A4"/>
          <w:i w:val="0"/>
        </w:rPr>
        <w:t>т, что работа должна быть в радость и удовольствие. Только став членом профсоюза, вы сможете полноценно и эффективно защищать свои интересы</w:t>
      </w:r>
      <w:r w:rsidR="00A070ED">
        <w:rPr>
          <w:rStyle w:val="A4"/>
          <w:i w:val="0"/>
        </w:rPr>
        <w:t xml:space="preserve"> и права</w:t>
      </w:r>
      <w:r w:rsidRPr="00956EF4">
        <w:rPr>
          <w:rStyle w:val="A4"/>
          <w:i w:val="0"/>
        </w:rPr>
        <w:t xml:space="preserve">. </w:t>
      </w:r>
      <w:proofErr w:type="gramStart"/>
      <w:r w:rsidR="00A070ED">
        <w:rPr>
          <w:rStyle w:val="A4"/>
          <w:i w:val="0"/>
        </w:rPr>
        <w:t>Цель Профсоюза</w:t>
      </w:r>
      <w:r w:rsidRPr="00956EF4">
        <w:rPr>
          <w:rStyle w:val="A4"/>
          <w:i w:val="0"/>
        </w:rPr>
        <w:t xml:space="preserve"> – добиться лучшего для работников: зарплаты – выше, условий труда – безопаснее, отдыха – комфортнее.</w:t>
      </w:r>
      <w:proofErr w:type="gramEnd"/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Профсоюз - общественная организация, в которую объединяются работники, чтобы защитить свои трудовые права и интересы. Каждый, достигший 14 лет и осуществляющий трудовую деятельность имеет право создавать профсоюзы, вступать в них и заниматься профсоюзной деятельностью. Это право реализуется свободно, без предварительного разрешения. </w:t>
      </w:r>
    </w:p>
    <w:p w:rsidR="00A009EC" w:rsidRDefault="006D6BCF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В 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трудовых отношениях наиболее эффективными являются коллективные способы защиты своих прав и интересов, главным образом через объединение работников в многочисленный и эффективный профсоюз.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Если работодатель нарушает Ваши трудовые права, </w:t>
      </w:r>
      <w:proofErr w:type="gramStart"/>
      <w:r>
        <w:rPr>
          <w:rFonts w:ascii="FranklinGothicBookC" w:hAnsi="FranklinGothicBookC" w:cs="FranklinGothicBookC"/>
          <w:color w:val="000000"/>
          <w:sz w:val="18"/>
          <w:szCs w:val="18"/>
        </w:rPr>
        <w:t>то</w:t>
      </w:r>
      <w:proofErr w:type="gramEnd"/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прежде всего необходимо обратиться в первичную профсоюзную организацию, в территориальную организацию профсоюза</w:t>
      </w:r>
      <w:r w:rsidR="006D6BCF">
        <w:rPr>
          <w:rFonts w:ascii="FranklinGothicBookC" w:hAnsi="FranklinGothicBookC" w:cs="FranklinGothicBookC"/>
          <w:color w:val="000000"/>
          <w:sz w:val="18"/>
          <w:szCs w:val="18"/>
        </w:rPr>
        <w:t xml:space="preserve"> (</w:t>
      </w:r>
      <w:proofErr w:type="spellStart"/>
      <w:r w:rsidR="006D6BCF">
        <w:rPr>
          <w:rFonts w:ascii="FranklinGothicBookC" w:hAnsi="FranklinGothicBookC" w:cs="FranklinGothicBookC"/>
          <w:color w:val="000000"/>
          <w:sz w:val="18"/>
          <w:szCs w:val="18"/>
        </w:rPr>
        <w:t>Дорпрофжел</w:t>
      </w:r>
      <w:proofErr w:type="spellEnd"/>
      <w:r w:rsidR="006D6BCF">
        <w:rPr>
          <w:rFonts w:ascii="FranklinGothicBookC" w:hAnsi="FranklinGothicBookC" w:cs="FranklinGothicBookC"/>
          <w:color w:val="000000"/>
          <w:sz w:val="18"/>
          <w:szCs w:val="18"/>
        </w:rPr>
        <w:t>)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,</w:t>
      </w:r>
      <w:r w:rsidR="006D6BCF">
        <w:rPr>
          <w:rFonts w:ascii="FranklinGothicBookC" w:hAnsi="FranklinGothicBookC" w:cs="FranklinGothicBookC"/>
          <w:color w:val="000000"/>
          <w:sz w:val="18"/>
          <w:szCs w:val="18"/>
        </w:rPr>
        <w:t xml:space="preserve"> а также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в Федерацию профсоюзов Красноярского края, где Вы можете получить бесплатную юридическую консультацию и помощь в защите и представительстве ваших интересов перед работодателем и в суде.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Согласно ст</w:t>
      </w:r>
      <w:r w:rsidR="00D65D8D">
        <w:rPr>
          <w:rFonts w:ascii="FranklinGothicBookC" w:hAnsi="FranklinGothicBookC" w:cs="FranklinGothicBookC"/>
          <w:color w:val="000000"/>
          <w:sz w:val="18"/>
          <w:szCs w:val="18"/>
        </w:rPr>
        <w:t>атье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370 Трудового кодекса РФ (далее ТК РФ), профессиональные союзы имеют право на осуществление </w:t>
      </w:r>
      <w:proofErr w:type="gramStart"/>
      <w:r>
        <w:rPr>
          <w:rFonts w:ascii="FranklinGothicBookC" w:hAnsi="FranklinGothicBookC" w:cs="FranklinGothicBookC"/>
          <w:color w:val="000000"/>
          <w:sz w:val="18"/>
          <w:szCs w:val="18"/>
        </w:rPr>
        <w:t>контроля за</w:t>
      </w:r>
      <w:proofErr w:type="gramEnd"/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соблюдением работодателями трудового законодательства.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Работодатели обязаны в недельный срок со дня получения требования об устра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softHyphen/>
        <w:t xml:space="preserve">нении выявленных нарушений сообщить в соответствующий профсоюзный орган о результатах рассмотрения данного требования и принятых мерах. </w:t>
      </w:r>
    </w:p>
    <w:p w:rsidR="00D65D8D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По обращению членов профсоюзов проверку соблюдения работодателем требований трудового законодательства могут произвести правовые и технические инспекторы труда</w:t>
      </w:r>
      <w:r w:rsidR="00D65D8D">
        <w:rPr>
          <w:rFonts w:ascii="FranklinGothicBookC" w:hAnsi="FranklinGothicBookC" w:cs="FranklinGothicBookC"/>
          <w:color w:val="000000"/>
          <w:sz w:val="18"/>
          <w:szCs w:val="18"/>
        </w:rPr>
        <w:t xml:space="preserve"> Профсоюза.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По итогам проверки инспекторы могут направить работодателю представление об устранении нарушений прав работников. Также они вправе обращаться в соответствующие органы с требованием о привлечении к ответственности лиц, виновных в нарушении трудового законодательства.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В случае</w:t>
      </w:r>
      <w:proofErr w:type="gramStart"/>
      <w:r>
        <w:rPr>
          <w:rFonts w:ascii="FranklinGothicBookC" w:hAnsi="FranklinGothicBookC" w:cs="FranklinGothicBookC"/>
          <w:color w:val="000000"/>
          <w:sz w:val="18"/>
          <w:szCs w:val="18"/>
        </w:rPr>
        <w:t>,</w:t>
      </w:r>
      <w:proofErr w:type="gramEnd"/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если работодатель не устраняет выявленные нарушения, работникам необходимо обращаться в органы по рассмотрению индивидуальных трудовых споров (комиссия по трудовым спорам</w:t>
      </w:r>
      <w:r w:rsidR="00D65D8D">
        <w:rPr>
          <w:rFonts w:ascii="FranklinGothicBookC" w:hAnsi="FranklinGothicBookC" w:cs="FranklinGothicBookC"/>
          <w:color w:val="000000"/>
          <w:sz w:val="18"/>
          <w:szCs w:val="18"/>
        </w:rPr>
        <w:t xml:space="preserve"> и суд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), государственную инспекцию труда или органы прокуратуры. </w:t>
      </w:r>
    </w:p>
    <w:p w:rsidR="00A009EC" w:rsidRDefault="00D65D8D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П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равовые инспекторы труда бесплатно оказывают помощь работникам, являющимся членами профсоюза, в составлении обращений в вышеуказанные органы и представляют и защищают их права и интересы в суде. </w:t>
      </w:r>
    </w:p>
    <w:p w:rsidR="00A009EC" w:rsidRDefault="00A009EC" w:rsidP="00D65D8D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6"/>
          <w:szCs w:val="16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Помимо указанных способов защиты своих трудовых прав работники могут проводить различные коллективные действия, такие как шествия, митинги, пикетирования, а также инициировать процедуру коллективного трудового спора. </w:t>
      </w:r>
      <w:r>
        <w:rPr>
          <w:rStyle w:val="A20"/>
        </w:rPr>
        <w:t xml:space="preserve">Защити свои права </w:t>
      </w:r>
    </w:p>
    <w:p w:rsidR="00A009EC" w:rsidRDefault="00A009EC" w:rsidP="00A009EC">
      <w:pPr>
        <w:pStyle w:val="Pa7"/>
        <w:spacing w:after="100"/>
        <w:jc w:val="center"/>
        <w:rPr>
          <w:rFonts w:ascii="FranklinGothicDemiC" w:hAnsi="FranklinGothicDemiC" w:cs="FranklinGothicDemiC"/>
          <w:color w:val="000000"/>
          <w:sz w:val="23"/>
          <w:szCs w:val="23"/>
        </w:rPr>
      </w:pPr>
      <w:r>
        <w:rPr>
          <w:rFonts w:ascii="FranklinGothicDemiC" w:hAnsi="FranklinGothicDemiC" w:cs="FranklinGothicDemiC"/>
          <w:b/>
          <w:bCs/>
          <w:color w:val="000000"/>
          <w:sz w:val="23"/>
          <w:szCs w:val="23"/>
        </w:rPr>
        <w:t xml:space="preserve">ТРУДОВОЙ КОДЕКС РФ О ПРЕИМУЩЕСТВАХ И ГАРАНТИЯХ ДЛЯ ЧЛЕНОВ ПРОФСОЮЗОВ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1. В соответствии со статьей 1 Трудового кодекса (ТК) профсоюзы в интересах своих членов участвуют в установлении работодателем условий труда и применении трудового законодательства (включая законодательство об охране труда).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2. Работодатель принимает решение с учетом мнения соответствующего профсоюзного органа первичной профсоюзной организации, в т.ч. при установлении систем оплаты и стимулирования труда, режима труда и отдыха и по другим вопросам (ст. ст. 8, 135, 190, 371 ТК)</w:t>
      </w:r>
      <w:r w:rsidR="00D65D8D">
        <w:rPr>
          <w:rFonts w:ascii="FranklinGothicBookC" w:hAnsi="FranklinGothicBookC" w:cs="FranklinGothicBookC"/>
          <w:color w:val="000000"/>
          <w:sz w:val="18"/>
          <w:szCs w:val="18"/>
        </w:rPr>
        <w:t xml:space="preserve"> РФ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.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В большинстве случаев привлечение к сверхурочной работе, работе в выходные и праздничные дни допускается с учетом мнения профсоюзного комитета первичной профсоюзной организации (или по согласованию, если это предусмотрено коллектив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softHyphen/>
        <w:t xml:space="preserve">ным договором).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3. Трудовой кодекс Российской Федерации, прежде всего представительство работников связывает только с первичной профсоюзной организацией (ее органом), предусмотренной уставом межрегионального, общероссийского профсоюза (ст. ст. 29, 30 ТК</w:t>
      </w:r>
      <w:r w:rsidR="00D65D8D">
        <w:rPr>
          <w:rFonts w:ascii="FranklinGothicBookC" w:hAnsi="FranklinGothicBookC" w:cs="FranklinGothicBookC"/>
          <w:color w:val="000000"/>
          <w:sz w:val="18"/>
          <w:szCs w:val="18"/>
        </w:rPr>
        <w:t xml:space="preserve"> РФ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).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4. Первичная профсоюзная организация (ее орган) – представитель работников при ведении коллективных переговоров по принятию, изменению, дополнению кол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softHyphen/>
        <w:t xml:space="preserve">лективного договора, которым могут устанавливаться: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формы, системы и </w:t>
      </w:r>
      <w:proofErr w:type="gramStart"/>
      <w:r>
        <w:rPr>
          <w:rFonts w:ascii="FranklinGothicBookC" w:hAnsi="FranklinGothicBookC" w:cs="FranklinGothicBookC"/>
          <w:color w:val="000000"/>
          <w:sz w:val="18"/>
          <w:szCs w:val="18"/>
        </w:rPr>
        <w:t>размеры оплаты труда</w:t>
      </w:r>
      <w:proofErr w:type="gramEnd"/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выплата пособий, компенсаций;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механизм регулирования оплаты труда с учетом роста цен, уровня инфляции, выполнения показателей, определенных коллективным договором;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занятость, переобучение, условия высвобождения работников;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рабочее время и время отдыха, включая вопросы предоставления и продолжительности отпусков;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улучшение условий и охраны труда работников, в том числе женщин и молоде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softHyphen/>
        <w:t xml:space="preserve">жи;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соблюдение интересов работников при приватизации государственного и муниципального имущества;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экологическая безопасность и охрана здоровья работников на производстве;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гарантии и льготы работникам, совмещающим работу с обучением;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оздоровление и отдых работников и членов их семей;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частичная или полная оплата питания работников;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proofErr w:type="gramStart"/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контроль </w:t>
      </w:r>
      <w:r w:rsidR="00D65D8D">
        <w:rPr>
          <w:rFonts w:ascii="FranklinGothicBookC" w:hAnsi="FranklinGothicBookC" w:cs="FranklinGothicBookC"/>
          <w:color w:val="000000"/>
          <w:sz w:val="18"/>
          <w:szCs w:val="18"/>
        </w:rPr>
        <w:t xml:space="preserve">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за</w:t>
      </w:r>
      <w:proofErr w:type="gramEnd"/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отказ от забастовок при выполнении соответствующих условий коллективного договора; </w:t>
      </w:r>
    </w:p>
    <w:p w:rsidR="00D65D8D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другие вопросы, определенные сторонами.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softHyphen/>
        <w:t xml:space="preserve">мативными правовыми актами, соглашениями. </w:t>
      </w:r>
    </w:p>
    <w:p w:rsidR="00A009EC" w:rsidRDefault="00D65D8D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5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>. Члены профсоюза, избранные в состав профоргана, в его лице участвуют в управлении организацией в формах, предусмотренных статьей 53 ТК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РФ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, в т.ч. имеют право получать от работодателя информацию по вопросам: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реорганизации или ликвидации организации;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введения технологических условий, влекущих за собой изменение условий тру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softHyphen/>
        <w:t xml:space="preserve">да работников;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►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профессиональной подготовки, переподготовки и повышения квалификации работников и по другим вопросам. </w:t>
      </w:r>
    </w:p>
    <w:p w:rsidR="00A009EC" w:rsidRDefault="00D65D8D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6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>. Увольнение работников, являющихся членами профсоюза, по сокращению штата, по результатам аттестации, за неоднократное неисполнение трудовых обязанностей производится с учетом мотивированного мнения выборного органа первич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softHyphen/>
        <w:t>ной профсоюзной организации в соответствии со ст. 373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ТК РФ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. </w:t>
      </w:r>
    </w:p>
    <w:p w:rsidR="00A009EC" w:rsidRDefault="00D65D8D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7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. При принятии решения о сокращении численности или штата работников и возможном расторжении трудовых договоров работодатель в письменной форме обязан сообщить об этом выборному органу первичной профсоюзной организации не </w:t>
      </w:r>
      <w:proofErr w:type="gramStart"/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>позднее</w:t>
      </w:r>
      <w:proofErr w:type="gramEnd"/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 чем за два месяца до начала соответствующих мероприятий, а при массовом увольнении - не позднее чем за три месяца (ст. 82 ТК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РФ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). </w:t>
      </w:r>
    </w:p>
    <w:p w:rsidR="00A009EC" w:rsidRDefault="00D65D8D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К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ритерии массового увольнения 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определяются 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>в отраслевых и (или) территориальных соглашениях (ст. 82 ТК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РФ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). </w:t>
      </w:r>
    </w:p>
    <w:p w:rsidR="00A009EC" w:rsidRDefault="00D65D8D" w:rsidP="00D65D8D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6"/>
          <w:szCs w:val="16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8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. В состав аттестационной комиссии (для подтверждения квалификации) включается представитель выборного органа соответствующей первичной профсоюзной организации. </w:t>
      </w:r>
      <w:r w:rsidR="00A009EC">
        <w:rPr>
          <w:rStyle w:val="A20"/>
        </w:rPr>
        <w:t xml:space="preserve">Защити свои права </w:t>
      </w:r>
    </w:p>
    <w:p w:rsidR="00A009EC" w:rsidRDefault="00791DF5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9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>. Работодатель рассматривает заявления профкома о нарушении руководителями, их заместителями, руководителями структурных подразделений организаций, их заместителями трудового законодательства, иных актов, содержащих нормы трудового права, условий коллективного договора, соглашения и применяет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к ним 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>дисциплинарные взыскания вплоть до увольнения (ст. 195 ТК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 РФ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). </w:t>
      </w:r>
    </w:p>
    <w:p w:rsidR="00A009EC" w:rsidRDefault="00791DF5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10. Профсоюзный комитет может 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>иници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ировать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 сняти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е</w:t>
      </w:r>
      <w:r w:rsidR="00A009EC">
        <w:rPr>
          <w:rFonts w:ascii="FranklinGothicBookC" w:hAnsi="FranklinGothicBookC" w:cs="FranklinGothicBookC"/>
          <w:color w:val="000000"/>
          <w:sz w:val="18"/>
          <w:szCs w:val="18"/>
        </w:rPr>
        <w:t xml:space="preserve"> дисциплинарного взыскания с работника (члена профсоюза). </w:t>
      </w:r>
    </w:p>
    <w:p w:rsidR="00A009EC" w:rsidRDefault="00A009EC" w:rsidP="00A009EC">
      <w:pPr>
        <w:pStyle w:val="Pa6"/>
        <w:spacing w:after="40"/>
        <w:ind w:firstLine="340"/>
        <w:jc w:val="both"/>
        <w:rPr>
          <w:rFonts w:ascii="FranklinGothicBookC" w:hAnsi="FranklinGothicBookC" w:cs="FranklinGothicBookC"/>
          <w:color w:val="000000"/>
          <w:sz w:val="18"/>
          <w:szCs w:val="18"/>
        </w:rPr>
      </w:pPr>
      <w:r>
        <w:rPr>
          <w:rFonts w:ascii="FranklinGothicBookC" w:hAnsi="FranklinGothicBookC" w:cs="FranklinGothicBookC"/>
          <w:color w:val="000000"/>
          <w:sz w:val="18"/>
          <w:szCs w:val="18"/>
        </w:rPr>
        <w:t>1</w:t>
      </w:r>
      <w:r w:rsidR="00791DF5">
        <w:rPr>
          <w:rFonts w:ascii="FranklinGothicBookC" w:hAnsi="FranklinGothicBookC" w:cs="FranklinGothicBookC"/>
          <w:color w:val="000000"/>
          <w:sz w:val="18"/>
          <w:szCs w:val="18"/>
        </w:rPr>
        <w:t>1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. Профорганы от имени члена профсоюза в качестве его предста</w:t>
      </w:r>
      <w:r w:rsidR="00791DF5">
        <w:rPr>
          <w:rFonts w:ascii="FranklinGothicBookC" w:hAnsi="FranklinGothicBookC" w:cs="FranklinGothicBookC"/>
          <w:color w:val="000000"/>
          <w:sz w:val="18"/>
          <w:szCs w:val="18"/>
        </w:rPr>
        <w:t>вителя вправе без персонального у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частия работника представлять его интересы в урегулировании разногласий с работодателем. Они также вправе участвовать при рассмотрении и разрешении индивидуального трудового спора в органах по рассмотрению индивидуальных трудовых споров (ст. 387 ТК</w:t>
      </w:r>
      <w:r w:rsidR="00791DF5">
        <w:rPr>
          <w:rFonts w:ascii="FranklinGothicBookC" w:hAnsi="FranklinGothicBookC" w:cs="FranklinGothicBookC"/>
          <w:color w:val="000000"/>
          <w:sz w:val="18"/>
          <w:szCs w:val="18"/>
        </w:rPr>
        <w:t xml:space="preserve"> РФ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>) и коллективных трудовых споров (ст. ст. 398, 399, 400 ТК</w:t>
      </w:r>
      <w:r w:rsidR="00791DF5">
        <w:rPr>
          <w:rFonts w:ascii="FranklinGothicBookC" w:hAnsi="FranklinGothicBookC" w:cs="FranklinGothicBookC"/>
          <w:color w:val="000000"/>
          <w:sz w:val="18"/>
          <w:szCs w:val="18"/>
        </w:rPr>
        <w:t xml:space="preserve"> РФ</w:t>
      </w:r>
      <w:r>
        <w:rPr>
          <w:rFonts w:ascii="FranklinGothicBookC" w:hAnsi="FranklinGothicBookC" w:cs="FranklinGothicBookC"/>
          <w:color w:val="000000"/>
          <w:sz w:val="18"/>
          <w:szCs w:val="18"/>
        </w:rPr>
        <w:t xml:space="preserve">). </w:t>
      </w:r>
    </w:p>
    <w:sectPr w:rsidR="00A009EC" w:rsidSect="0080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Book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FranklinGothicDemiC">
    <w:altName w:val="FranklinGothicDem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20EAEB"/>
    <w:multiLevelType w:val="hybridMultilevel"/>
    <w:tmpl w:val="90A47F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EC"/>
    <w:rsid w:val="003A52AC"/>
    <w:rsid w:val="006D6BCF"/>
    <w:rsid w:val="00791DF5"/>
    <w:rsid w:val="00801EAC"/>
    <w:rsid w:val="00956EF4"/>
    <w:rsid w:val="00A009EC"/>
    <w:rsid w:val="00A070ED"/>
    <w:rsid w:val="00D65D8D"/>
    <w:rsid w:val="00D7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9EC"/>
    <w:pPr>
      <w:autoSpaceDE w:val="0"/>
      <w:autoSpaceDN w:val="0"/>
      <w:adjustRightInd w:val="0"/>
      <w:spacing w:after="0" w:line="240" w:lineRule="auto"/>
    </w:pPr>
    <w:rPr>
      <w:rFonts w:ascii="HeliosCond" w:hAnsi="HeliosCond" w:cs="Helios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09EC"/>
    <w:pPr>
      <w:spacing w:line="18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009EC"/>
    <w:rPr>
      <w:rFonts w:cs="HeliosCond"/>
      <w:b/>
      <w:bCs/>
      <w:color w:val="000000"/>
      <w:sz w:val="78"/>
      <w:szCs w:val="78"/>
    </w:rPr>
  </w:style>
  <w:style w:type="paragraph" w:customStyle="1" w:styleId="Pa1">
    <w:name w:val="Pa1"/>
    <w:basedOn w:val="Default"/>
    <w:next w:val="Default"/>
    <w:uiPriority w:val="99"/>
    <w:rsid w:val="00A009EC"/>
    <w:pPr>
      <w:spacing w:line="18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A009EC"/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A009EC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009EC"/>
    <w:rPr>
      <w:rFonts w:ascii="FranklinGothicBookC" w:hAnsi="FranklinGothicBookC" w:cs="FranklinGothicBookC"/>
      <w:i/>
      <w:i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A009EC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009EC"/>
    <w:pPr>
      <w:spacing w:line="3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009EC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A009EC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009E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Андреечкина Татьяна Александровна</dc:creator>
  <cp:keywords/>
  <dc:description/>
  <cp:lastModifiedBy>User</cp:lastModifiedBy>
  <cp:revision>6</cp:revision>
  <dcterms:created xsi:type="dcterms:W3CDTF">2015-06-24T02:40:00Z</dcterms:created>
  <dcterms:modified xsi:type="dcterms:W3CDTF">2015-07-20T03:28:00Z</dcterms:modified>
</cp:coreProperties>
</file>